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1" w:rsidRPr="008E258C" w:rsidRDefault="00AF6FD7" w:rsidP="008E258C">
      <w:pPr>
        <w:pStyle w:val="2"/>
        <w:ind w:left="2875" w:firstLine="725"/>
        <w:jc w:val="both"/>
        <w:rPr>
          <w:b/>
          <w:bCs/>
          <w:u w:val="none"/>
        </w:rPr>
      </w:pPr>
      <w:r w:rsidRPr="008E258C">
        <w:rPr>
          <w:b/>
          <w:bCs/>
        </w:rPr>
        <w:t xml:space="preserve">Ι. ΕΙΔΙΚΟΙ </w:t>
      </w:r>
      <w:r w:rsidR="00AE0EE1" w:rsidRPr="008E258C">
        <w:rPr>
          <w:b/>
          <w:bCs/>
        </w:rPr>
        <w:t>ΟΡΟΙ</w:t>
      </w:r>
    </w:p>
    <w:p w:rsidR="00E908D5" w:rsidRPr="00E908D5" w:rsidRDefault="00E908D5" w:rsidP="00E17F59">
      <w:pPr>
        <w:jc w:val="both"/>
        <w:rPr>
          <w:lang w:eastAsia="el-GR"/>
        </w:rPr>
      </w:pPr>
    </w:p>
    <w:p w:rsidR="00AE0EE1" w:rsidRPr="00CB2BAB" w:rsidRDefault="00AE0EE1" w:rsidP="00E17F59">
      <w:pPr>
        <w:pStyle w:val="a3"/>
        <w:numPr>
          <w:ilvl w:val="0"/>
          <w:numId w:val="9"/>
        </w:numPr>
        <w:spacing w:after="120" w:line="360" w:lineRule="auto"/>
        <w:ind w:right="88"/>
        <w:jc w:val="both"/>
        <w:rPr>
          <w:lang w:val="el-GR"/>
        </w:rPr>
      </w:pPr>
      <w:r w:rsidRPr="00CB2BAB">
        <w:rPr>
          <w:lang w:val="el-GR"/>
        </w:rPr>
        <w:t xml:space="preserve">Η παροχή </w:t>
      </w:r>
      <w:r w:rsidR="00BE0B5E">
        <w:rPr>
          <w:lang w:val="el-GR"/>
        </w:rPr>
        <w:t>της προμήθειας</w:t>
      </w:r>
      <w:r w:rsidRPr="00CB2BAB">
        <w:rPr>
          <w:lang w:val="el-GR"/>
        </w:rPr>
        <w:t xml:space="preserve"> διέπεται από τις διατάξεις του Ν</w:t>
      </w:r>
      <w:r w:rsidRPr="00CB2BAB">
        <w:rPr>
          <w:rFonts w:ascii="Calibri" w:eastAsia="Calibri" w:hAnsi="Calibri" w:cs="Calibri"/>
          <w:lang w:val="el-GR"/>
        </w:rPr>
        <w:t>.</w:t>
      </w:r>
      <w:r w:rsidRPr="00CB2BAB">
        <w:rPr>
          <w:lang w:val="el-GR"/>
        </w:rPr>
        <w:t xml:space="preserve"> </w:t>
      </w:r>
      <w:r w:rsidRPr="00CB2BAB">
        <w:rPr>
          <w:rFonts w:ascii="Calibri" w:eastAsia="Calibri" w:hAnsi="Calibri" w:cs="Calibri"/>
          <w:lang w:val="el-GR"/>
        </w:rPr>
        <w:t>4412/2016</w:t>
      </w:r>
      <w:r w:rsidRPr="00CB2BAB">
        <w:rPr>
          <w:lang w:val="el-GR"/>
        </w:rPr>
        <w:t xml:space="preserve"> </w:t>
      </w:r>
      <w:r w:rsidRPr="00CB2BAB">
        <w:rPr>
          <w:rFonts w:ascii="Calibri" w:eastAsia="Calibri" w:hAnsi="Calibri" w:cs="Calibri"/>
          <w:lang w:val="el-GR"/>
        </w:rPr>
        <w:t>«</w:t>
      </w:r>
      <w:r w:rsidRPr="00CB2BAB">
        <w:rPr>
          <w:lang w:val="el-GR"/>
        </w:rPr>
        <w:t>Δημόσιες Συμβάσεις Έργων</w:t>
      </w:r>
      <w:r w:rsidRPr="00CB2BAB">
        <w:rPr>
          <w:rFonts w:ascii="Calibri" w:eastAsia="Calibri" w:hAnsi="Calibri" w:cs="Calibri"/>
          <w:lang w:val="el-GR"/>
        </w:rPr>
        <w:t>,</w:t>
      </w:r>
      <w:r w:rsidRPr="00CB2BAB">
        <w:rPr>
          <w:lang w:val="el-GR"/>
        </w:rPr>
        <w:t xml:space="preserve"> Προμηθειών και Υπηρεσιών</w:t>
      </w:r>
      <w:r w:rsidR="00171EFE">
        <w:rPr>
          <w:lang w:val="el-GR"/>
        </w:rPr>
        <w:t>»</w:t>
      </w:r>
      <w:r w:rsidR="00CE039C" w:rsidRPr="00CB2BAB">
        <w:rPr>
          <w:rFonts w:ascii="Calibri" w:eastAsia="Calibri" w:hAnsi="Calibri" w:cs="Calibri"/>
          <w:lang w:val="el-GR"/>
        </w:rPr>
        <w:t>.</w:t>
      </w:r>
    </w:p>
    <w:p w:rsidR="003A1298" w:rsidRDefault="00AE0EE1" w:rsidP="00E17F59">
      <w:pPr>
        <w:pStyle w:val="a3"/>
        <w:numPr>
          <w:ilvl w:val="0"/>
          <w:numId w:val="9"/>
        </w:numPr>
        <w:spacing w:after="120" w:line="360" w:lineRule="auto"/>
        <w:ind w:right="88"/>
        <w:jc w:val="both"/>
        <w:rPr>
          <w:lang w:val="el-GR"/>
        </w:rPr>
      </w:pPr>
      <w:r w:rsidRPr="00CB2BAB">
        <w:rPr>
          <w:lang w:val="el-GR"/>
        </w:rPr>
        <w:t xml:space="preserve">Στην αμοιβή του </w:t>
      </w:r>
      <w:r w:rsidR="00CE039C" w:rsidRPr="00CB2BAB">
        <w:rPr>
          <w:lang w:val="el-GR"/>
        </w:rPr>
        <w:t xml:space="preserve">ΑΝΑΔΟΧΟΥ </w:t>
      </w:r>
      <w:r w:rsidRPr="00CB2BAB">
        <w:rPr>
          <w:lang w:val="el-GR"/>
        </w:rPr>
        <w:t xml:space="preserve"> συμπεριλαμβάνονται κάθε φύσης έξοδα</w:t>
      </w:r>
      <w:r w:rsidRPr="00CB2BAB">
        <w:rPr>
          <w:rFonts w:ascii="Calibri" w:eastAsia="Calibri" w:hAnsi="Calibri" w:cs="Calibri"/>
          <w:lang w:val="el-GR"/>
        </w:rPr>
        <w:t>,</w:t>
      </w:r>
      <w:r w:rsidRPr="00CB2BAB">
        <w:rPr>
          <w:lang w:val="el-GR"/>
        </w:rPr>
        <w:t xml:space="preserve"> δαπάνες</w:t>
      </w:r>
      <w:r w:rsidR="00E25454">
        <w:rPr>
          <w:lang w:val="el-GR"/>
        </w:rPr>
        <w:t>,</w:t>
      </w:r>
      <w:r w:rsidR="00271392">
        <w:rPr>
          <w:lang w:val="el-GR"/>
        </w:rPr>
        <w:t xml:space="preserve"> αμοιβές προσωπικού</w:t>
      </w:r>
      <w:r w:rsidR="00AF6FD7">
        <w:rPr>
          <w:lang w:val="el-GR"/>
        </w:rPr>
        <w:t>.</w:t>
      </w:r>
    </w:p>
    <w:p w:rsidR="00AE0EE1" w:rsidRPr="00E908D5" w:rsidRDefault="003A1298" w:rsidP="00E17F59">
      <w:pPr>
        <w:pStyle w:val="a3"/>
        <w:numPr>
          <w:ilvl w:val="0"/>
          <w:numId w:val="9"/>
        </w:numPr>
        <w:spacing w:after="120" w:line="360" w:lineRule="auto"/>
        <w:ind w:right="88"/>
        <w:jc w:val="both"/>
        <w:rPr>
          <w:lang w:val="el-GR"/>
        </w:rPr>
      </w:pPr>
      <w:r w:rsidRPr="00E908D5">
        <w:rPr>
          <w:rFonts w:ascii="Calibri" w:eastAsia="Calibri" w:hAnsi="Calibri" w:cs="Calibri"/>
          <w:b/>
          <w:lang w:val="el-GR"/>
        </w:rPr>
        <w:t xml:space="preserve">Η προϋπολογιζόμενη αξία της </w:t>
      </w:r>
      <w:r w:rsidR="00777A9C">
        <w:rPr>
          <w:rFonts w:ascii="Calibri" w:eastAsia="Calibri" w:hAnsi="Calibri" w:cs="Calibri"/>
          <w:b/>
          <w:lang w:val="el-GR"/>
        </w:rPr>
        <w:t>παρούσας πρόσκλησης</w:t>
      </w:r>
      <w:r w:rsidR="00E25454">
        <w:rPr>
          <w:rFonts w:ascii="Calibri" w:eastAsia="Calibri" w:hAnsi="Calibri" w:cs="Calibri"/>
          <w:b/>
          <w:lang w:val="el-GR"/>
        </w:rPr>
        <w:t xml:space="preserve"> έχει ως εξής</w:t>
      </w:r>
      <w:r w:rsidRPr="00E908D5">
        <w:rPr>
          <w:rFonts w:ascii="Calibri" w:eastAsia="Calibri" w:hAnsi="Calibri" w:cs="Calibri"/>
          <w:b/>
          <w:lang w:val="el-GR"/>
        </w:rPr>
        <w:t>:</w:t>
      </w:r>
      <w:r w:rsidR="00AE0EE1" w:rsidRPr="00E908D5">
        <w:rPr>
          <w:rFonts w:ascii="Calibri" w:eastAsia="Calibri" w:hAnsi="Calibri" w:cs="Calibri"/>
          <w:b/>
          <w:lang w:val="el-GR"/>
        </w:rPr>
        <w:t xml:space="preserve"> </w:t>
      </w:r>
    </w:p>
    <w:p w:rsidR="00AE0EE1" w:rsidRPr="00777A9C" w:rsidRDefault="00AE0EE1" w:rsidP="00E17F59">
      <w:pPr>
        <w:spacing w:after="120" w:line="360" w:lineRule="auto"/>
        <w:ind w:right="103"/>
        <w:jc w:val="center"/>
        <w:rPr>
          <w:u w:val="single"/>
        </w:rPr>
      </w:pPr>
      <w:r w:rsidRPr="00777A9C">
        <w:rPr>
          <w:u w:val="single"/>
        </w:rPr>
        <w:t>Πίνακας εκτιμώμενου προϋπολογισμού</w:t>
      </w:r>
      <w:r w:rsidR="00777A9C">
        <w:rPr>
          <w:u w:val="single"/>
        </w:rPr>
        <w:t>:</w:t>
      </w:r>
    </w:p>
    <w:tbl>
      <w:tblPr>
        <w:tblStyle w:val="TableGrid"/>
        <w:tblW w:w="6127" w:type="dxa"/>
        <w:jc w:val="center"/>
        <w:tblInd w:w="0" w:type="dxa"/>
        <w:tblCellMar>
          <w:top w:w="52" w:type="dxa"/>
          <w:left w:w="107" w:type="dxa"/>
          <w:right w:w="53" w:type="dxa"/>
        </w:tblCellMar>
        <w:tblLook w:val="04A0"/>
      </w:tblPr>
      <w:tblGrid>
        <w:gridCol w:w="1708"/>
        <w:gridCol w:w="2242"/>
        <w:gridCol w:w="2296"/>
      </w:tblGrid>
      <w:tr w:rsidR="00347828" w:rsidRPr="006F5605" w:rsidTr="00777A9C">
        <w:trPr>
          <w:trHeight w:val="1135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28" w:rsidRPr="007545D6" w:rsidRDefault="00777A9C" w:rsidP="007545D6">
            <w:pPr>
              <w:spacing w:after="120" w:line="276" w:lineRule="auto"/>
              <w:ind w:right="5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ΠΡΟΜΗΘΕΙΑ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7828" w:rsidRPr="007545D6" w:rsidRDefault="00347828" w:rsidP="007545D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ΠΡΟΥΠΟΛΟΓΙΖΟΜΕΝΟ </w:t>
            </w:r>
            <w:r w:rsidRPr="007545D6">
              <w:rPr>
                <w:rFonts w:ascii="Calibri" w:eastAsia="Calibri" w:hAnsi="Calibri" w:cs="Calibri"/>
                <w:b/>
              </w:rPr>
              <w:t>ΚΟΣΤΟΣ ΧΩΡΙΣ ΦΠΑ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7828" w:rsidRPr="007545D6" w:rsidRDefault="00347828" w:rsidP="007545D6">
            <w:pPr>
              <w:spacing w:after="120" w:line="276" w:lineRule="auto"/>
              <w:ind w:right="5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ΠΡΟΥΠΟΛΟΓΙΖΟΜΕΝΟ </w:t>
            </w:r>
            <w:r w:rsidRPr="007545D6">
              <w:rPr>
                <w:rFonts w:ascii="Calibri" w:eastAsia="Calibri" w:hAnsi="Calibri" w:cs="Calibri"/>
                <w:b/>
              </w:rPr>
              <w:t>ΚΟΣΤΟΣ ΜΕ ΦΠΑ</w:t>
            </w:r>
          </w:p>
        </w:tc>
      </w:tr>
      <w:tr w:rsidR="00347828" w:rsidRPr="006F5605" w:rsidTr="00347828">
        <w:trPr>
          <w:trHeight w:val="305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28" w:rsidRPr="00CE4843" w:rsidRDefault="00777A9C" w:rsidP="00777A9C">
            <w:pPr>
              <w:ind w:left="306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Προμήθεια και τοποθέτηση Μεταλλικής Πινακίδας τύπου ΕΣΠΑ Διαστάσεων 100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150 εκ.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28" w:rsidRPr="00271392" w:rsidRDefault="00777A9C" w:rsidP="00777A9C">
            <w:pPr>
              <w:spacing w:after="120" w:line="360" w:lineRule="auto"/>
              <w:ind w:right="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</w:t>
            </w:r>
            <w:r w:rsidR="00347828"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28" w:rsidRPr="00271392" w:rsidRDefault="00777A9C" w:rsidP="00777A9C">
            <w:pPr>
              <w:spacing w:after="120" w:line="360" w:lineRule="auto"/>
              <w:ind w:right="55"/>
              <w:jc w:val="center"/>
            </w:pPr>
            <w:r>
              <w:t>…….</w:t>
            </w:r>
            <w:r w:rsidR="00347828">
              <w:t>€</w:t>
            </w:r>
          </w:p>
        </w:tc>
      </w:tr>
    </w:tbl>
    <w:p w:rsidR="007545D6" w:rsidRDefault="007545D6" w:rsidP="00777A9C">
      <w:pPr>
        <w:pStyle w:val="a3"/>
        <w:spacing w:after="120" w:line="360" w:lineRule="auto"/>
        <w:jc w:val="center"/>
        <w:rPr>
          <w:lang w:val="el-GR"/>
        </w:rPr>
      </w:pP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 xml:space="preserve">Η κατακύρωση της </w:t>
      </w:r>
      <w:r w:rsidR="009F6F7D">
        <w:rPr>
          <w:lang w:val="el-GR"/>
        </w:rPr>
        <w:t xml:space="preserve">προμήθειας </w:t>
      </w:r>
      <w:r w:rsidRPr="00223663">
        <w:rPr>
          <w:lang w:val="el-GR"/>
        </w:rPr>
        <w:t xml:space="preserve"> θα γίνει στον προσφέροντα τη χαμηλότερη τιμή για το σύνολο των ειδών της </w:t>
      </w:r>
      <w:r w:rsidR="007D0613">
        <w:rPr>
          <w:lang w:val="el-GR"/>
        </w:rPr>
        <w:t>υπηρεσίας</w:t>
      </w:r>
      <w:r w:rsidRPr="00223663">
        <w:rPr>
          <w:lang w:val="el-GR"/>
        </w:rPr>
        <w:t xml:space="preserve">. </w:t>
      </w: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 xml:space="preserve">Η </w:t>
      </w:r>
      <w:r w:rsidR="007D0613">
        <w:rPr>
          <w:lang w:val="el-GR"/>
        </w:rPr>
        <w:t xml:space="preserve">πραγματοποίηση της </w:t>
      </w:r>
      <w:r w:rsidR="009F6F7D">
        <w:rPr>
          <w:lang w:val="el-GR"/>
        </w:rPr>
        <w:t>προμήθειας</w:t>
      </w:r>
      <w:r w:rsidRPr="00223663">
        <w:rPr>
          <w:lang w:val="el-GR"/>
        </w:rPr>
        <w:t xml:space="preserve"> θα γίνε</w:t>
      </w:r>
      <w:r w:rsidR="007D0613">
        <w:rPr>
          <w:lang w:val="el-GR"/>
        </w:rPr>
        <w:t>ι</w:t>
      </w:r>
      <w:r w:rsidRPr="00223663">
        <w:rPr>
          <w:lang w:val="el-GR"/>
        </w:rPr>
        <w:t xml:space="preserve"> </w:t>
      </w:r>
      <w:r w:rsidR="00557CA7">
        <w:rPr>
          <w:lang w:val="el-GR"/>
        </w:rPr>
        <w:t xml:space="preserve">στη Δομή Φιλοξενίας Ασυνόδευτων Ανηλίκων </w:t>
      </w:r>
      <w:r w:rsidR="009F6F7D">
        <w:rPr>
          <w:lang w:val="el-GR"/>
        </w:rPr>
        <w:t xml:space="preserve">στο Γραικοχώρι Ηγουμενίτσας </w:t>
      </w:r>
      <w:r w:rsidRPr="00223663">
        <w:rPr>
          <w:lang w:val="el-GR"/>
        </w:rPr>
        <w:t xml:space="preserve">με δαπάνη και μέσα του προμηθευτή, κατόπιν συνεννόησης με τη Δομή. Η </w:t>
      </w:r>
      <w:r w:rsidR="009F6F7D">
        <w:rPr>
          <w:lang w:val="el-GR"/>
        </w:rPr>
        <w:t>προμήθεια</w:t>
      </w:r>
      <w:r w:rsidRPr="00223663">
        <w:rPr>
          <w:lang w:val="el-GR"/>
        </w:rPr>
        <w:t xml:space="preserve"> θα ξεκινήσει από την επόμενη ημέρα της κατακύρωσης της στον </w:t>
      </w:r>
      <w:r w:rsidR="009F6F7D">
        <w:rPr>
          <w:lang w:val="el-GR"/>
        </w:rPr>
        <w:t>ανάδοχο</w:t>
      </w:r>
      <w:r w:rsidRPr="00223663">
        <w:rPr>
          <w:lang w:val="el-GR"/>
        </w:rPr>
        <w:t xml:space="preserve"> κατόπιν συνεννόησης με </w:t>
      </w:r>
      <w:r w:rsidR="00A25167">
        <w:rPr>
          <w:lang w:val="el-GR"/>
        </w:rPr>
        <w:t>τη Δομή</w:t>
      </w:r>
      <w:bookmarkStart w:id="0" w:name="_GoBack"/>
      <w:bookmarkEnd w:id="0"/>
      <w:r w:rsidRPr="00223663">
        <w:rPr>
          <w:lang w:val="el-GR"/>
        </w:rPr>
        <w:t>.</w:t>
      </w: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 xml:space="preserve">Η εκχώρηση των υποχρεώσεων και των δικαιωμάτων του σε τρίτους ΑΠΑΓΟΡΕΥΕΤΑΙ. </w:t>
      </w:r>
    </w:p>
    <w:p w:rsidR="00223663" w:rsidRPr="00223663" w:rsidRDefault="0098459D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>
        <w:rPr>
          <w:lang w:val="el-GR"/>
        </w:rPr>
        <w:t>Το Διεθνές Κέντρο για την Βιώσιμη Ανάπτυξη</w:t>
      </w:r>
      <w:r w:rsidR="00223663" w:rsidRPr="00223663">
        <w:rPr>
          <w:lang w:val="el-GR"/>
        </w:rPr>
        <w:t xml:space="preserve"> θα καταβάλλει την αξία </w:t>
      </w:r>
      <w:r>
        <w:rPr>
          <w:lang w:val="el-GR"/>
        </w:rPr>
        <w:t>της προμήθειας</w:t>
      </w:r>
      <w:r w:rsidR="00223663" w:rsidRPr="00223663">
        <w:rPr>
          <w:lang w:val="el-GR"/>
        </w:rPr>
        <w:t xml:space="preserve">, που θα προμηθευτεί στα πλαίσια της παρούσας πρόσκλησης </w:t>
      </w:r>
      <w:r w:rsidR="00223663" w:rsidRPr="00223663">
        <w:rPr>
          <w:b/>
          <w:lang w:val="el-GR"/>
        </w:rPr>
        <w:t xml:space="preserve">εντός </w:t>
      </w:r>
      <w:r w:rsidR="00557CA7">
        <w:rPr>
          <w:b/>
          <w:lang w:val="el-GR"/>
        </w:rPr>
        <w:t>τριάντα</w:t>
      </w:r>
      <w:r w:rsidR="00223663" w:rsidRPr="00223663">
        <w:rPr>
          <w:b/>
          <w:lang w:val="el-GR"/>
        </w:rPr>
        <w:t xml:space="preserve"> (</w:t>
      </w:r>
      <w:r w:rsidR="00557CA7">
        <w:rPr>
          <w:b/>
          <w:lang w:val="el-GR"/>
        </w:rPr>
        <w:t>3</w:t>
      </w:r>
      <w:r w:rsidR="00223663" w:rsidRPr="00223663">
        <w:rPr>
          <w:b/>
          <w:lang w:val="el-GR"/>
        </w:rPr>
        <w:t>0) ημερών</w:t>
      </w:r>
      <w:r w:rsidR="00223663" w:rsidRPr="00223663">
        <w:rPr>
          <w:lang w:val="el-GR"/>
        </w:rPr>
        <w:t xml:space="preserve"> ύστερα από την παράδοση </w:t>
      </w:r>
      <w:r>
        <w:rPr>
          <w:lang w:val="el-GR"/>
        </w:rPr>
        <w:t>της</w:t>
      </w:r>
      <w:r w:rsidR="00223663" w:rsidRPr="00223663">
        <w:rPr>
          <w:lang w:val="el-GR"/>
        </w:rPr>
        <w:t xml:space="preserve"> και την έκδοση από τον προμηθευτή των παρακάτω δικαιολογητικών πληρωμής: </w:t>
      </w:r>
    </w:p>
    <w:p w:rsidR="00223663" w:rsidRPr="00223663" w:rsidRDefault="00223663" w:rsidP="00223663">
      <w:pPr>
        <w:pStyle w:val="a3"/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lastRenderedPageBreak/>
        <w:t>•</w:t>
      </w:r>
      <w:r w:rsidRPr="00223663">
        <w:rPr>
          <w:lang w:val="el-GR"/>
        </w:rPr>
        <w:tab/>
        <w:t xml:space="preserve">Τιμολόγιο </w:t>
      </w:r>
    </w:p>
    <w:p w:rsidR="000440E9" w:rsidRDefault="00223663" w:rsidP="00223663">
      <w:pPr>
        <w:pStyle w:val="a3"/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>•</w:t>
      </w:r>
      <w:r w:rsidRPr="00223663">
        <w:rPr>
          <w:lang w:val="el-GR"/>
        </w:rPr>
        <w:tab/>
        <w:t xml:space="preserve">Αποδεικτικό ασφαλιστικής ενημερότητας σε ισχύ </w:t>
      </w:r>
    </w:p>
    <w:p w:rsidR="00360EC0" w:rsidRDefault="00360EC0" w:rsidP="00223663">
      <w:pPr>
        <w:pStyle w:val="a3"/>
        <w:spacing w:after="120" w:line="360" w:lineRule="auto"/>
        <w:jc w:val="both"/>
        <w:rPr>
          <w:lang w:val="el-GR"/>
        </w:rPr>
      </w:pPr>
      <w:r>
        <w:rPr>
          <w:lang w:val="el-GR"/>
        </w:rPr>
        <w:t>Η πίστωση</w:t>
      </w:r>
      <w:r w:rsidR="0013170F">
        <w:rPr>
          <w:lang w:val="el-GR"/>
        </w:rPr>
        <w:t xml:space="preserve"> θα γίνει στον προϋπολογισμό του Διεθνούς Κέντρου για την Βιώσιμη Ανάπτυξη </w:t>
      </w:r>
      <w:r w:rsidR="0013170F" w:rsidRPr="001749F2">
        <w:rPr>
          <w:lang w:val="el-GR"/>
        </w:rPr>
        <w:t>με Κ.Α. «</w:t>
      </w:r>
      <w:r w:rsidR="003675FD">
        <w:rPr>
          <w:lang w:val="el-GR"/>
        </w:rPr>
        <w:t>64.10»</w:t>
      </w:r>
      <w:r w:rsidR="0013170F">
        <w:rPr>
          <w:lang w:val="el-GR"/>
        </w:rPr>
        <w:t xml:space="preserve">  του έτους 2019.</w:t>
      </w:r>
    </w:p>
    <w:p w:rsid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BE408F" w:rsidRPr="009E70CB" w:rsidRDefault="00BE408F" w:rsidP="00BE408F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9E70CB">
        <w:rPr>
          <w:rFonts w:eastAsia="Times New Roman" w:cs="Times New Roman"/>
          <w:lang w:val="el-GR" w:eastAsia="el-GR"/>
        </w:rPr>
        <w:t xml:space="preserve">Η παραλαβή της προμήθειας ενεργείται από την αρμόδια Επιτροπή Παραλαβής σύμφωνα με τον τρόπο και κατά τον χρόνο που ορίζεται από τις διατάξεις του Ν.4412/16 και την σύμβαση.  </w:t>
      </w:r>
      <w:r w:rsidRPr="001749F2">
        <w:rPr>
          <w:rFonts w:eastAsia="Times New Roman" w:cs="Times New Roman"/>
          <w:lang w:val="el-GR" w:eastAsia="el-GR"/>
        </w:rPr>
        <w:t xml:space="preserve">Από την ως άνω επιτροπή συντάσσεται σχετικό πρωτόκολλο. Η παραλαβή ενεργείται στις εγκαταστάσεις της Δομής. </w:t>
      </w:r>
      <w:r w:rsidRPr="009E70CB">
        <w:rPr>
          <w:rFonts w:eastAsia="Times New Roman" w:cs="Times New Roman"/>
          <w:lang w:val="el-GR" w:eastAsia="el-GR"/>
        </w:rPr>
        <w:t xml:space="preserve">Ο Ανάδοχος αναλαμβάνει την </w:t>
      </w:r>
      <w:r w:rsidR="00477760" w:rsidRPr="009E70CB">
        <w:rPr>
          <w:rFonts w:eastAsia="Times New Roman" w:cs="Times New Roman"/>
          <w:lang w:val="el-GR" w:eastAsia="el-GR"/>
        </w:rPr>
        <w:t>τοποθέτηση</w:t>
      </w:r>
      <w:r w:rsidRPr="009E70CB">
        <w:rPr>
          <w:rFonts w:eastAsia="Times New Roman" w:cs="Times New Roman"/>
          <w:lang w:val="el-GR" w:eastAsia="el-GR"/>
        </w:rPr>
        <w:t xml:space="preserve"> και τη </w:t>
      </w:r>
      <w:r w:rsidR="00477760" w:rsidRPr="009E70CB">
        <w:rPr>
          <w:rFonts w:eastAsia="Times New Roman" w:cs="Times New Roman"/>
          <w:lang w:val="el-GR" w:eastAsia="el-GR"/>
        </w:rPr>
        <w:t xml:space="preserve">στη θέση </w:t>
      </w:r>
      <w:r w:rsidRPr="009E70CB">
        <w:rPr>
          <w:rFonts w:eastAsia="Times New Roman" w:cs="Times New Roman"/>
          <w:lang w:val="el-GR" w:eastAsia="el-GR"/>
        </w:rPr>
        <w:t>που θα του υποδειχθ</w:t>
      </w:r>
      <w:r w:rsidR="00477760" w:rsidRPr="009E70CB">
        <w:rPr>
          <w:rFonts w:eastAsia="Times New Roman" w:cs="Times New Roman"/>
          <w:lang w:val="el-GR" w:eastAsia="el-GR"/>
        </w:rPr>
        <w:t>εί.</w:t>
      </w:r>
    </w:p>
    <w:p w:rsidR="00BE408F" w:rsidRPr="00BE408F" w:rsidRDefault="00BE408F" w:rsidP="00BE408F">
      <w:pPr>
        <w:spacing w:after="120" w:line="360" w:lineRule="auto"/>
        <w:ind w:left="360"/>
        <w:jc w:val="both"/>
      </w:pPr>
    </w:p>
    <w:p w:rsidR="00BE408F" w:rsidRPr="00BE408F" w:rsidRDefault="00BE408F">
      <w:pPr>
        <w:spacing w:after="120" w:line="360" w:lineRule="auto"/>
        <w:ind w:left="360"/>
        <w:jc w:val="both"/>
      </w:pPr>
    </w:p>
    <w:sectPr w:rsidR="00BE408F" w:rsidRPr="00BE408F" w:rsidSect="00337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00" w:rsidRDefault="007D5E00" w:rsidP="00C82E32">
      <w:pPr>
        <w:spacing w:after="0" w:line="240" w:lineRule="auto"/>
      </w:pPr>
      <w:r>
        <w:separator/>
      </w:r>
    </w:p>
  </w:endnote>
  <w:endnote w:type="continuationSeparator" w:id="0">
    <w:p w:rsidR="007D5E00" w:rsidRDefault="007D5E00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F" w:rsidRDefault="004E03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EC" w:rsidRDefault="003372EC">
    <w:pPr>
      <w:pStyle w:val="a5"/>
    </w:pPr>
    <w:r>
      <w:rPr>
        <w:noProof/>
        <w:lang w:eastAsia="el-GR"/>
      </w:rPr>
      <w:drawing>
        <wp:inline distT="0" distB="0" distL="0" distR="0">
          <wp:extent cx="5274310" cy="616585"/>
          <wp:effectExtent l="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F" w:rsidRDefault="004E03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00" w:rsidRDefault="007D5E00" w:rsidP="00C82E32">
      <w:pPr>
        <w:spacing w:after="0" w:line="240" w:lineRule="auto"/>
      </w:pPr>
      <w:r>
        <w:separator/>
      </w:r>
    </w:p>
  </w:footnote>
  <w:footnote w:type="continuationSeparator" w:id="0">
    <w:p w:rsidR="007D5E00" w:rsidRDefault="007D5E00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F" w:rsidRDefault="004E03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32" w:rsidRPr="00C82E32" w:rsidRDefault="004E03AF" w:rsidP="004E03AF">
    <w:pPr>
      <w:pStyle w:val="a5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4E03AF">
      <w:rPr>
        <w:noProof/>
        <w:lang w:eastAsia="el-GR"/>
      </w:rPr>
      <w:drawing>
        <wp:inline distT="0" distB="0" distL="0" distR="0">
          <wp:extent cx="2857500" cy="1095375"/>
          <wp:effectExtent l="19050" t="0" r="0" b="0"/>
          <wp:docPr id="3" name="Εικόνα 1" descr="ICSD_logo_Greek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E32" w:rsidRPr="00C82E32">
      <w:br/>
    </w:r>
    <w:r w:rsidR="00C82E32" w:rsidRPr="00C82E32">
      <w:rPr>
        <w:rFonts w:ascii="Calibri" w:hAnsi="Calibri" w:cs="Calibri"/>
        <w:b/>
        <w:sz w:val="14"/>
        <w:szCs w:val="14"/>
      </w:rPr>
      <w:t xml:space="preserve"> </w:t>
    </w:r>
  </w:p>
  <w:p w:rsidR="00C82E32" w:rsidRDefault="00C82E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F" w:rsidRDefault="004E03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46E"/>
    <w:multiLevelType w:val="hybridMultilevel"/>
    <w:tmpl w:val="3280DE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F05"/>
    <w:multiLevelType w:val="hybridMultilevel"/>
    <w:tmpl w:val="5A40BD8A"/>
    <w:lvl w:ilvl="0" w:tplc="0408000F">
      <w:start w:val="1"/>
      <w:numFmt w:val="decimal"/>
      <w:lvlText w:val="%1."/>
      <w:lvlJc w:val="lef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>
    <w:nsid w:val="1F37300D"/>
    <w:multiLevelType w:val="hybridMultilevel"/>
    <w:tmpl w:val="60367A3A"/>
    <w:lvl w:ilvl="0" w:tplc="81704A42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C20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C1D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C8238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D1E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88CA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AEFC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E0FF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E65C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CE0E02"/>
    <w:multiLevelType w:val="hybridMultilevel"/>
    <w:tmpl w:val="DD0E102E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3C28"/>
    <w:multiLevelType w:val="hybridMultilevel"/>
    <w:tmpl w:val="6E288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0808"/>
    <w:multiLevelType w:val="hybridMultilevel"/>
    <w:tmpl w:val="74289DB0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79BC"/>
    <w:multiLevelType w:val="hybridMultilevel"/>
    <w:tmpl w:val="C39CDC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6CDD"/>
    <w:multiLevelType w:val="hybridMultilevel"/>
    <w:tmpl w:val="31A638B6"/>
    <w:lvl w:ilvl="0" w:tplc="315AC2E8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8D83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F87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47D6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8454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E06EC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2897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A549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44F0E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91709E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6CA5"/>
    <w:multiLevelType w:val="hybridMultilevel"/>
    <w:tmpl w:val="5FB4F85E"/>
    <w:lvl w:ilvl="0" w:tplc="04080013">
      <w:start w:val="1"/>
      <w:numFmt w:val="upperRoman"/>
      <w:lvlText w:val="%1."/>
      <w:lvlJc w:val="righ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>
    <w:nsid w:val="41872436"/>
    <w:multiLevelType w:val="hybridMultilevel"/>
    <w:tmpl w:val="FBB61D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376E3F"/>
    <w:multiLevelType w:val="hybridMultilevel"/>
    <w:tmpl w:val="5C6AD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4751E"/>
    <w:multiLevelType w:val="multilevel"/>
    <w:tmpl w:val="820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F2697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4F8A"/>
    <w:multiLevelType w:val="hybridMultilevel"/>
    <w:tmpl w:val="565681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228A"/>
    <w:rsid w:val="00004C2C"/>
    <w:rsid w:val="000216F4"/>
    <w:rsid w:val="000440E9"/>
    <w:rsid w:val="00046A74"/>
    <w:rsid w:val="00077D64"/>
    <w:rsid w:val="00083373"/>
    <w:rsid w:val="00096DBF"/>
    <w:rsid w:val="000C4062"/>
    <w:rsid w:val="0013170F"/>
    <w:rsid w:val="00140152"/>
    <w:rsid w:val="00165122"/>
    <w:rsid w:val="00171EFE"/>
    <w:rsid w:val="001749F2"/>
    <w:rsid w:val="001875A7"/>
    <w:rsid w:val="001D3B11"/>
    <w:rsid w:val="001F25A1"/>
    <w:rsid w:val="00223663"/>
    <w:rsid w:val="00271392"/>
    <w:rsid w:val="00287318"/>
    <w:rsid w:val="002A0CE1"/>
    <w:rsid w:val="002B5D76"/>
    <w:rsid w:val="002D3349"/>
    <w:rsid w:val="003118B3"/>
    <w:rsid w:val="0032520D"/>
    <w:rsid w:val="00327C29"/>
    <w:rsid w:val="003359C8"/>
    <w:rsid w:val="003372EC"/>
    <w:rsid w:val="00337DBF"/>
    <w:rsid w:val="003413CD"/>
    <w:rsid w:val="00347828"/>
    <w:rsid w:val="00360EC0"/>
    <w:rsid w:val="003675FD"/>
    <w:rsid w:val="003811AF"/>
    <w:rsid w:val="003A1298"/>
    <w:rsid w:val="003F06C6"/>
    <w:rsid w:val="004120DF"/>
    <w:rsid w:val="00432B3D"/>
    <w:rsid w:val="004460D3"/>
    <w:rsid w:val="00460318"/>
    <w:rsid w:val="00477760"/>
    <w:rsid w:val="0048698D"/>
    <w:rsid w:val="0048719D"/>
    <w:rsid w:val="004E03AF"/>
    <w:rsid w:val="004F224D"/>
    <w:rsid w:val="0050689E"/>
    <w:rsid w:val="00531A0C"/>
    <w:rsid w:val="00557CA7"/>
    <w:rsid w:val="00582516"/>
    <w:rsid w:val="005B692A"/>
    <w:rsid w:val="006078FB"/>
    <w:rsid w:val="00667311"/>
    <w:rsid w:val="006A4ECF"/>
    <w:rsid w:val="006B771C"/>
    <w:rsid w:val="006C640B"/>
    <w:rsid w:val="006F5605"/>
    <w:rsid w:val="00722241"/>
    <w:rsid w:val="00737190"/>
    <w:rsid w:val="00744607"/>
    <w:rsid w:val="00751B6B"/>
    <w:rsid w:val="007545D6"/>
    <w:rsid w:val="00777A9C"/>
    <w:rsid w:val="00792231"/>
    <w:rsid w:val="007A5F37"/>
    <w:rsid w:val="007D0613"/>
    <w:rsid w:val="007D5E00"/>
    <w:rsid w:val="00834B4C"/>
    <w:rsid w:val="00843EF6"/>
    <w:rsid w:val="008E1F52"/>
    <w:rsid w:val="008E258C"/>
    <w:rsid w:val="00903102"/>
    <w:rsid w:val="00913FEC"/>
    <w:rsid w:val="00943D26"/>
    <w:rsid w:val="00944396"/>
    <w:rsid w:val="0098459D"/>
    <w:rsid w:val="009910BB"/>
    <w:rsid w:val="0099228A"/>
    <w:rsid w:val="009D052A"/>
    <w:rsid w:val="009E70CB"/>
    <w:rsid w:val="009F6F7D"/>
    <w:rsid w:val="00A21FDC"/>
    <w:rsid w:val="00A25167"/>
    <w:rsid w:val="00AE0EE1"/>
    <w:rsid w:val="00AF6FD7"/>
    <w:rsid w:val="00B61445"/>
    <w:rsid w:val="00B8201B"/>
    <w:rsid w:val="00B97656"/>
    <w:rsid w:val="00BB3991"/>
    <w:rsid w:val="00BD5A0C"/>
    <w:rsid w:val="00BE0B5E"/>
    <w:rsid w:val="00BE408F"/>
    <w:rsid w:val="00C06187"/>
    <w:rsid w:val="00C161EB"/>
    <w:rsid w:val="00C26A4C"/>
    <w:rsid w:val="00C82E32"/>
    <w:rsid w:val="00C95750"/>
    <w:rsid w:val="00CB2BAB"/>
    <w:rsid w:val="00CC3A1A"/>
    <w:rsid w:val="00CE039C"/>
    <w:rsid w:val="00CE1064"/>
    <w:rsid w:val="00CF3A64"/>
    <w:rsid w:val="00D2760B"/>
    <w:rsid w:val="00D359B1"/>
    <w:rsid w:val="00D91520"/>
    <w:rsid w:val="00DB0820"/>
    <w:rsid w:val="00DE0165"/>
    <w:rsid w:val="00DE1F3F"/>
    <w:rsid w:val="00E17F59"/>
    <w:rsid w:val="00E25454"/>
    <w:rsid w:val="00E327AE"/>
    <w:rsid w:val="00E442FA"/>
    <w:rsid w:val="00E4771B"/>
    <w:rsid w:val="00E52994"/>
    <w:rsid w:val="00E908D5"/>
    <w:rsid w:val="00EA1315"/>
    <w:rsid w:val="00EC2E65"/>
    <w:rsid w:val="00ED35FD"/>
    <w:rsid w:val="00F257AC"/>
    <w:rsid w:val="00F347A1"/>
    <w:rsid w:val="00F5755E"/>
    <w:rsid w:val="00F6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0"/>
  </w:style>
  <w:style w:type="paragraph" w:styleId="2">
    <w:name w:val="heading 2"/>
    <w:next w:val="a"/>
    <w:link w:val="2Char"/>
    <w:uiPriority w:val="9"/>
    <w:unhideWhenUsed/>
    <w:qFormat/>
    <w:rsid w:val="00AE0EE1"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customStyle="1" w:styleId="2Char">
    <w:name w:val="Επικεφαλίδα 2 Char"/>
    <w:basedOn w:val="a0"/>
    <w:link w:val="2"/>
    <w:uiPriority w:val="9"/>
    <w:rsid w:val="00AE0EE1"/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table" w:customStyle="1" w:styleId="TableGrid">
    <w:name w:val="TableGrid"/>
    <w:rsid w:val="00AE0EE1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AE0EE1"/>
    <w:rPr>
      <w:color w:val="0563C1" w:themeColor="hyperlink"/>
      <w:u w:val="single"/>
    </w:rPr>
  </w:style>
  <w:style w:type="paragraph" w:styleId="a6">
    <w:name w:val="endnote text"/>
    <w:basedOn w:val="a"/>
    <w:link w:val="Char1"/>
    <w:uiPriority w:val="99"/>
    <w:semiHidden/>
    <w:unhideWhenUsed/>
    <w:rsid w:val="0008337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08337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83373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F6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6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17</cp:revision>
  <dcterms:created xsi:type="dcterms:W3CDTF">2019-10-16T08:27:00Z</dcterms:created>
  <dcterms:modified xsi:type="dcterms:W3CDTF">2019-10-18T07:44:00Z</dcterms:modified>
</cp:coreProperties>
</file>