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D9" w:rsidRPr="006D43D9" w:rsidRDefault="006D43D9" w:rsidP="006D43D9">
      <w:pPr>
        <w:widowControl w:val="0"/>
        <w:autoSpaceDE w:val="0"/>
        <w:autoSpaceDN w:val="0"/>
        <w:spacing w:after="0" w:line="240" w:lineRule="auto"/>
        <w:ind w:right="1278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l-GR" w:bidi="el-GR"/>
        </w:rPr>
      </w:pPr>
      <w:bookmarkStart w:id="0" w:name="_Toc20141909"/>
      <w:r w:rsidRPr="006D43D9">
        <w:rPr>
          <w:rFonts w:ascii="Times New Roman" w:eastAsia="Calibri" w:hAnsi="Times New Roman" w:cs="Times New Roman"/>
          <w:b/>
          <w:bCs/>
          <w:sz w:val="24"/>
          <w:szCs w:val="24"/>
          <w:lang w:eastAsia="el-GR" w:bidi="el-GR"/>
        </w:rPr>
        <w:t>ΠΑΡΑΡΤΗΜΑ  ΙΙ – ΤΕΧΝΙΚΕΣ ΠΡΟΔΙΑΓΡΑΦΕΣ / Ειδική Συγγραφή Υποχρεώσεων</w:t>
      </w:r>
      <w:bookmarkEnd w:id="0"/>
    </w:p>
    <w:p w:rsidR="006D43D9" w:rsidRPr="006D43D9" w:rsidRDefault="006D43D9" w:rsidP="006D43D9">
      <w:pPr>
        <w:widowControl w:val="0"/>
        <w:autoSpaceDE w:val="0"/>
        <w:autoSpaceDN w:val="0"/>
        <w:spacing w:after="0" w:line="276" w:lineRule="auto"/>
        <w:ind w:left="1418" w:right="1420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 w:bidi="el-GR"/>
        </w:rPr>
      </w:pPr>
    </w:p>
    <w:p w:rsidR="006D43D9" w:rsidRPr="006D43D9" w:rsidRDefault="006D43D9" w:rsidP="006D43D9">
      <w:pPr>
        <w:widowControl w:val="0"/>
        <w:autoSpaceDE w:val="0"/>
        <w:autoSpaceDN w:val="0"/>
        <w:spacing w:before="179" w:after="0" w:line="276" w:lineRule="auto"/>
        <w:ind w:right="1420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 w:bidi="el-GR"/>
        </w:rPr>
      </w:pPr>
      <w:bookmarkStart w:id="1" w:name="_bookmark59"/>
      <w:bookmarkEnd w:id="1"/>
      <w:r w:rsidRPr="006D43D9">
        <w:rPr>
          <w:rFonts w:ascii="Times New Roman" w:eastAsia="Calibri" w:hAnsi="Times New Roman" w:cs="Times New Roman"/>
          <w:b/>
          <w:sz w:val="24"/>
          <w:szCs w:val="24"/>
          <w:lang w:eastAsia="el-GR" w:bidi="el-GR"/>
        </w:rPr>
        <w:t>Α. Τεχνικά Χαρακτηριστικά</w:t>
      </w:r>
    </w:p>
    <w:p w:rsidR="006D43D9" w:rsidRPr="006D43D9" w:rsidRDefault="006D43D9" w:rsidP="006D43D9">
      <w:pPr>
        <w:widowControl w:val="0"/>
        <w:autoSpaceDE w:val="0"/>
        <w:autoSpaceDN w:val="0"/>
        <w:spacing w:after="0" w:line="240" w:lineRule="auto"/>
        <w:ind w:left="1418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l-GR" w:bidi="el-GR"/>
        </w:rPr>
      </w:pPr>
    </w:p>
    <w:p w:rsidR="006D43D9" w:rsidRPr="006D43D9" w:rsidRDefault="006D43D9" w:rsidP="006D43D9">
      <w:pPr>
        <w:widowControl w:val="0"/>
        <w:autoSpaceDE w:val="0"/>
        <w:autoSpaceDN w:val="0"/>
        <w:spacing w:after="240" w:line="240" w:lineRule="auto"/>
        <w:ind w:right="1278"/>
        <w:jc w:val="both"/>
        <w:rPr>
          <w:rFonts w:ascii="Arial" w:eastAsia="Calibri" w:hAnsi="Arial" w:cs="Arial"/>
          <w:b/>
          <w:sz w:val="32"/>
          <w:szCs w:val="32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Στην δομή φιλοξενίας ασυνόδευτων ανηλίκων στο </w:t>
      </w:r>
      <w:r w:rsidRPr="006D43D9">
        <w:rPr>
          <w:rFonts w:ascii="Arial" w:eastAsia="Calibri" w:hAnsi="Arial" w:cs="Arial"/>
          <w:i/>
          <w:sz w:val="24"/>
          <w:szCs w:val="24"/>
          <w:lang w:eastAsia="el-GR" w:bidi="el-GR"/>
        </w:rPr>
        <w:t>Πέραμα Ιωαννίνων</w:t>
      </w: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θα πραγματοποιηθούν οι παρακάτω εργασίες συντήρησης: 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ind w:right="1278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Εργασίες συντήρησης τοιχοποιίας στο εσωτερικό των δωματίων, των κοινόχρηστων χώρων και στους εξωτερικούς χώρους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Εργασίες συντήρησης επιφανειών γυψοσανίδων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Εργασίες συντήρησης της στέγης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ind w:right="1137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Αποκατάσταση και συντήρηση επιστρώσεων δαπέδων στους εσωτερικούς και στους εξωτερικούς χώρους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  <w:tab w:val="left" w:pos="10773"/>
        </w:tabs>
        <w:autoSpaceDE w:val="0"/>
        <w:autoSpaceDN w:val="0"/>
        <w:adjustRightInd w:val="0"/>
        <w:spacing w:after="120" w:line="360" w:lineRule="auto"/>
        <w:ind w:right="1137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Χρωματισμοί τοιχοποιίας δωματίων, κοινοχρήστων χώρων και εξωτερικής τοιχοποιίας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Χρωματισμοί ξύλινων επιφανειών (κουφώματα, πόρτες, κιγκλιδώματα)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Χρωματισμοί επιφανειών γυψοσανίδων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εξωτερικών και εσωτερικών κουφωμάτων (ξύλινων, αλουμινίου)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ind w:right="1137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Συντήρηση και αντικατάσταση φθαρμένων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ερμαρίων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– ραφιών – πάγκων – κρεβατιών – ντουλαπών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ind w:right="853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κλειδαριών (ασφαλείας κ μη) και πόμολων</w:t>
      </w:r>
      <w:bookmarkStart w:id="2" w:name="_GoBack"/>
      <w:bookmarkEnd w:id="2"/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ind w:right="995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Εργασίες συντήρησης ηλεκτρολογικού εξοπλισμού (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πριζοδιακόπτες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, λάμπες, καλωδιώσεις, κ.λπ.)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Εργασίες συντήρησης υδραυλικών (σωληνώσεις, είδη μπάνιου, κ.λπ.)</w:t>
      </w:r>
    </w:p>
    <w:p w:rsidR="006D43D9" w:rsidRPr="006D43D9" w:rsidRDefault="006D43D9" w:rsidP="006D43D9">
      <w:pPr>
        <w:widowControl w:val="0"/>
        <w:numPr>
          <w:ilvl w:val="4"/>
          <w:numId w:val="1"/>
        </w:numPr>
        <w:tabs>
          <w:tab w:val="left" w:pos="10632"/>
        </w:tabs>
        <w:autoSpaceDE w:val="0"/>
        <w:autoSpaceDN w:val="0"/>
        <w:adjustRightInd w:val="0"/>
        <w:spacing w:after="120" w:line="360" w:lineRule="auto"/>
        <w:ind w:right="1137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lastRenderedPageBreak/>
        <w:t>Συντήρηση ηλεκτρικών συσκευών (κλιματιστικά, συσκευές κουζίνας) και συστήματος θέρμανσης και ζεστού νερού (λέβητας, θερμοσίφωνας)</w:t>
      </w:r>
    </w:p>
    <w:p w:rsidR="006D43D9" w:rsidRPr="006D43D9" w:rsidRDefault="006D43D9" w:rsidP="006D43D9">
      <w:pPr>
        <w:widowControl w:val="0"/>
        <w:autoSpaceDE w:val="0"/>
        <w:autoSpaceDN w:val="0"/>
        <w:spacing w:after="0" w:line="240" w:lineRule="auto"/>
        <w:ind w:left="405"/>
        <w:jc w:val="both"/>
        <w:rPr>
          <w:rFonts w:ascii="Arial" w:eastAsia="Calibri" w:hAnsi="Arial" w:cs="Arial"/>
          <w:b/>
          <w:sz w:val="24"/>
          <w:szCs w:val="24"/>
          <w:u w:val="single"/>
          <w:lang w:eastAsia="el-GR" w:bidi="el-GR"/>
        </w:rPr>
      </w:pPr>
    </w:p>
    <w:p w:rsidR="006D43D9" w:rsidRPr="006D43D9" w:rsidRDefault="006D43D9" w:rsidP="006D43D9">
      <w:pPr>
        <w:widowControl w:val="0"/>
        <w:autoSpaceDE w:val="0"/>
        <w:autoSpaceDN w:val="0"/>
        <w:spacing w:after="120" w:line="240" w:lineRule="auto"/>
        <w:rPr>
          <w:rFonts w:ascii="Arial" w:eastAsia="Calibri" w:hAnsi="Arial" w:cs="Arial"/>
          <w:b/>
          <w:sz w:val="24"/>
          <w:szCs w:val="28"/>
          <w:u w:val="single"/>
          <w:lang w:eastAsia="el-GR" w:bidi="el-GR"/>
        </w:rPr>
      </w:pPr>
      <w:r w:rsidRPr="006D43D9">
        <w:rPr>
          <w:rFonts w:ascii="Arial" w:eastAsia="Calibri" w:hAnsi="Arial" w:cs="Arial"/>
          <w:b/>
          <w:sz w:val="24"/>
          <w:szCs w:val="28"/>
          <w:u w:val="single"/>
          <w:lang w:eastAsia="el-GR" w:bidi="el-GR"/>
        </w:rPr>
        <w:t>ΑΝΑΛΥΤΙΚΗ</w:t>
      </w:r>
      <w:r w:rsidRPr="006D43D9">
        <w:rPr>
          <w:rFonts w:ascii="Arial" w:eastAsia="Calibri" w:hAnsi="Arial" w:cs="Arial"/>
          <w:b/>
          <w:sz w:val="24"/>
          <w:szCs w:val="28"/>
          <w:u w:val="single"/>
          <w:lang w:val="en-US" w:eastAsia="el-GR" w:bidi="el-GR"/>
        </w:rPr>
        <w:t xml:space="preserve"> </w:t>
      </w:r>
      <w:r w:rsidRPr="006D43D9">
        <w:rPr>
          <w:rFonts w:ascii="Arial" w:eastAsia="Calibri" w:hAnsi="Arial" w:cs="Arial"/>
          <w:b/>
          <w:sz w:val="24"/>
          <w:szCs w:val="28"/>
          <w:u w:val="single"/>
          <w:lang w:eastAsia="el-GR" w:bidi="el-GR"/>
        </w:rPr>
        <w:t xml:space="preserve"> ΤΕΧΝΙΚΗ ΠΕΡΙΓΡΑΦΗ ΕΡΓΑΣΙΩΝ</w:t>
      </w:r>
    </w:p>
    <w:p w:rsidR="006D43D9" w:rsidRPr="006D43D9" w:rsidRDefault="006D43D9" w:rsidP="006D43D9">
      <w:pPr>
        <w:widowControl w:val="0"/>
        <w:autoSpaceDE w:val="0"/>
        <w:autoSpaceDN w:val="0"/>
        <w:spacing w:after="0" w:line="360" w:lineRule="auto"/>
        <w:ind w:right="1562"/>
        <w:jc w:val="both"/>
        <w:rPr>
          <w:rFonts w:ascii="Arial" w:eastAsia="Calibri" w:hAnsi="Arial" w:cs="Arial"/>
          <w:lang w:eastAsia="el-GR" w:bidi="el-GR"/>
        </w:rPr>
      </w:pP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Καθαίρεση πλακοστρώσεων δαπέδων παντός τύπου και οιουδήποτε πάχους - Με προσοχή, για την εξαγωγή ακεραίων πλακών σε ποσοστό άνω του 50%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Καθαίρεση επιστρώσεων τοίχων παντός τύπου - Με προσοχή, για την εξαγωγή ακεραίων πλακών σε ποσοστό άνω του 50%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Καθαίρεση επιχρισμάτων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Καθαίρεση ψευδοροφών κάθε τύπου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Καθαίρεση μεταλλικών κατασκευών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Αποξήλωση κιγκλιδωμάτων - Για ξύλινα κιγκλιδώματα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Αποξηλώσεις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τοιχοπετασμάτων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- Για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τοιχοπετάσματα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με αμφίπλευρη επένδυση γυψοσανίδας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Καθαιρέσεις -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τοιχοπετάσματα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επιχρισμένα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φερόντων στοιχείων από σιδηροδοκούς ή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κοιλοδοκούς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ύψους ή πλευράς έως 160 μ.μ. 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μεταλλικού σκελετού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τοιχοπετάσματος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μεταλλικού σκελετού </w:t>
      </w: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lastRenderedPageBreak/>
        <w:t>ψευδοροφής</w:t>
      </w:r>
      <w:r w:rsidRPr="006D43D9">
        <w:rPr>
          <w:rFonts w:ascii="Calibri" w:eastAsia="Calibri" w:hAnsi="Calibri" w:cs="Calibri"/>
          <w:lang w:eastAsia="el-GR" w:bidi="el-GR"/>
        </w:rPr>
        <w:t xml:space="preserve"> 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Συντήρηση-αντικατάσταση μεταλλικών στοιχείων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Επιστρώσεις επιχρισμάτων (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τριπτά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–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τριβιδιστά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) με τσιμεντοκονίαμα 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Επιστρώσεις με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χονδρόπλακες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ορθογωνισμένες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Επιστρώσεις με πλάκες τσιμέντου πλευράς άνω των 30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Επενδύσεις τοίχων με πλακίδια πορσελάνης 15x15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, κολλητά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Επιστρώσεις δαπέδων με πλακίδια GROUP 4, διαστάσεων 20x20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Επιστρώσεις δαπέδων με πλακίδια GROUP 4, διαστάσεων 30x30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Επιστρώσεις δαπέδων με πλακίδια GROUP 4, διαστάσεων 40x40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Τοποθέτηση περιθωρίων (σοβατεπιά) από κεραμικά πλακίδια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Επιστρώσεις δαπέδων με τσιμεντοκονία πάχους 3,0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Επιστρώσεις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γαρμπιλομωσαϊκού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πάχους 3,5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Επιστρώσεις δαπέδων με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μοκέττα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Επικεράμωση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με κεραμίδια γαλλικού τύπου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επιστέγασης από κεραμίδια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Σανίδωμα στέγης με τάβλες πάχους </w:t>
      </w: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lastRenderedPageBreak/>
        <w:t xml:space="preserve">2,5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Επιτεγίδωση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στέγης, για κεραμίδια γαλλικού τύπου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στέγης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Προετοιμασία επιχρισμένων επιφανειών τοίχων για χρωματισμούς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Προετοιμασία ξύλινων επιφανειών για χρωματισμούς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Χρωματισμός επιφανειών επιχρισμάτων ή σκυροδεμάτων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Χρωματισμός  ξύλινων επιφανειών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Εφαρμογή αντισκωριακού υποστρώματος ενός συστατικού βάσεως νερού 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διαλύτου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αλκυδικής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, ακρυλικής ή τροποποιημένης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αλκυδικής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ή ακρυλικής ρητίνης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Βερνικοχρωματισμοί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ξύλινων επιφανειών με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βερνικόχρωμα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δύο συστατικών βάσεως νερού ή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διαλύτου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.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Χρωματισμοί εσωτερικών επιφανειών με χρήση χρωμάτων, ακρυλικής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στυρενιοακρυλικής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- ακρυλικής ή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πολυβινυλικής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βάσεως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Χρωματισμοί εξωτερικών επιφανειών με χρήση χρωμάτων, ακρυλικής ή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στυρενιοακριλικής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βάσεως.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Χρωματισμοί επιφανειών γυψοσανίδων με χρώμα υδατικής διασποράς ακρυλικής ή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βινυλικής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ή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lastRenderedPageBreak/>
        <w:t>στυρενιοακρυλικής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βάσεως νερού - Με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σπατουλάρισμα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της γυψοσανίδας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κοινών γυψοσανίδων (επίπεδες, πάχους 12,5 μ.μ.)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ανθυγρών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γυψοσανίδων (επίπεδες, πάχους 15 μ.μ.)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ψευδοροφής από πλάκες γυψοσανίδας πάχους 12 έως 13 μ.μ., διάτρητες ή με γραμμικές αυλακώσεις, διαστάσεων 600x600 μ.μ.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όψεων λιθοδομών ανωμάλου χωρικού τύπου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παραθύρων και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εξωστόθυρων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με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ρολλά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Συντήρηση παραθύρων και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εξωστόθυρων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με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ρολλά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ξύλινων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ταμπλαδωτών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θυρών - Με κάσσα δρομική, πλάτους έως 13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κουφωμάτων από ηλεκτροστατικά βαμμένο αλουμίνιο βάρους 12 - 24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κιλ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./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κυβ.μ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.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κουφωμάτων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ανοιγόμενων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υαλόθυρων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, μονόφυλλες, χωρίς φεγγίτη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μονόφυλλων υαλοστασίων,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ανοιγόμενα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περί </w:t>
      </w: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lastRenderedPageBreak/>
        <w:t>κατακόρυφο ή οριζόντιο άξονα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δίφυλλων υαλοστασίων, με ή χωρίς σταθερό φεγγίτη,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ανοιγόμενα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περί κατακόρυφο ή οριζόντιο άξονα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διπλών υαλοπινάκων συνολικού πάχους 20 μ.μ., (κρύσταλλο 4 μ.μ., κενό 12 μ.μ., κρύσταλλο 4 μ.μ.)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ραφιών ή χωρισμάτων από μοριοσανίδες πάχους 22 μ.μ.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συρταριών για ντουλάπες κοιτώνων, επιφάνειας μεγαλύτερης των 0,40 τ.μ.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Συντήρηση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ερμαρίων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- ντουλαπών κοιτώνων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ερμαρίων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κουζίνας επί δαπέδου μη τυποποιημένα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ερμαρίων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κουζίνας κρεμαστών επί τοίχου, μη τυποποιημένα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Συντήρηση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ερμαρίων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κουζίνας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Συντήρηση κρεβατιών 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στρωμάτων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πόμολων σε Πόρτες - Παράθυρα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κλειδαριών ασφαλείας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κλειδαριών σε πόρτες (εσωτερικές - εξωτερικές)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lastRenderedPageBreak/>
        <w:t xml:space="preserve">Αντικατάσταση ποδιών παραθύρων από μαλακό μάρμαρο πάχους 2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μπαλκονοποδιών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μήκους έως 2,00 μ. πάχους 4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cm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πρίζες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σούκο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ρεύματος (λευκή)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διακοπτών (απλοί λευκοί)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καλωδιώσεων (ΝΥΥ 3x1.50)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Συντήρηση γενικού πίνακα -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υποπινάκων</w:t>
      </w:r>
      <w:proofErr w:type="spellEnd"/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Φωτιστικών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Λαμπών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- αντικατάσταση σεσουάρ μαλλιών μπάνιου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κλιματιστικών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Αγορά νέων κλιματιστικών 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λέβητα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ηλεκτρικών συσκευών κουζίνας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σωλήνων ύδρευσης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Συντήρηση σωληνώσεων στα μπάνια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σπιράλ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ντουζ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στις μπανιέρες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νιπτήρων μπάνιου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λεκανών μπάνιου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Αντικατάσταση βρυσών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lastRenderedPageBreak/>
        <w:t xml:space="preserve">Αντικατάσταση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κουρτίνων</w:t>
      </w:r>
      <w:proofErr w:type="spellEnd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 μπανιέρας</w:t>
      </w:r>
    </w:p>
    <w:p w:rsidR="006D43D9" w:rsidRPr="006D43D9" w:rsidRDefault="006D43D9" w:rsidP="006D43D9">
      <w:pPr>
        <w:widowControl w:val="0"/>
        <w:numPr>
          <w:ilvl w:val="1"/>
          <w:numId w:val="2"/>
        </w:numPr>
        <w:autoSpaceDE w:val="0"/>
        <w:autoSpaceDN w:val="0"/>
        <w:spacing w:after="120" w:line="360" w:lineRule="auto"/>
        <w:ind w:left="2760" w:right="1562"/>
        <w:jc w:val="both"/>
        <w:rPr>
          <w:rFonts w:ascii="Arial" w:eastAsia="Calibri" w:hAnsi="Arial" w:cs="Arial"/>
          <w:sz w:val="24"/>
          <w:szCs w:val="24"/>
          <w:lang w:eastAsia="el-GR" w:bidi="el-GR"/>
        </w:rPr>
      </w:pPr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 xml:space="preserve">Αντικατάσταση </w:t>
      </w:r>
      <w:proofErr w:type="spellStart"/>
      <w:r w:rsidRPr="006D43D9">
        <w:rPr>
          <w:rFonts w:ascii="Arial" w:eastAsia="Calibri" w:hAnsi="Arial" w:cs="Arial"/>
          <w:sz w:val="24"/>
          <w:szCs w:val="24"/>
          <w:lang w:eastAsia="el-GR" w:bidi="el-GR"/>
        </w:rPr>
        <w:t>καζανακίων</w:t>
      </w:r>
      <w:proofErr w:type="spellEnd"/>
    </w:p>
    <w:p w:rsidR="006D43D9" w:rsidRPr="006D43D9" w:rsidRDefault="006D43D9" w:rsidP="006D43D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l-GR" w:bidi="el-GR"/>
        </w:rPr>
      </w:pPr>
    </w:p>
    <w:p w:rsidR="00074C0C" w:rsidRDefault="00074C0C"/>
    <w:sectPr w:rsidR="00074C0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3D" w:rsidRDefault="009F163D" w:rsidP="00C03B38">
      <w:pPr>
        <w:spacing w:after="0" w:line="240" w:lineRule="auto"/>
      </w:pPr>
      <w:r>
        <w:separator/>
      </w:r>
    </w:p>
  </w:endnote>
  <w:endnote w:type="continuationSeparator" w:id="0">
    <w:p w:rsidR="009F163D" w:rsidRDefault="009F163D" w:rsidP="00C0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38" w:rsidRDefault="00C03B38">
    <w:pPr>
      <w:pStyle w:val="a4"/>
    </w:pPr>
    <w:r w:rsidRPr="00DB0A1B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5FBDE0A" wp14:editId="3A820252">
          <wp:simplePos x="0" y="0"/>
          <wp:positionH relativeFrom="margin">
            <wp:align>left</wp:align>
          </wp:positionH>
          <wp:positionV relativeFrom="bottomMargin">
            <wp:posOffset>286385</wp:posOffset>
          </wp:positionV>
          <wp:extent cx="5405120" cy="494001"/>
          <wp:effectExtent l="0" t="0" r="0" b="190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5120" cy="49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3D" w:rsidRDefault="009F163D" w:rsidP="00C03B38">
      <w:pPr>
        <w:spacing w:after="0" w:line="240" w:lineRule="auto"/>
      </w:pPr>
      <w:r>
        <w:separator/>
      </w:r>
    </w:p>
  </w:footnote>
  <w:footnote w:type="continuationSeparator" w:id="0">
    <w:p w:rsidR="009F163D" w:rsidRDefault="009F163D" w:rsidP="00C0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38" w:rsidRDefault="00C03B38">
    <w:pPr>
      <w:pStyle w:val="a3"/>
    </w:pPr>
    <w:r w:rsidRPr="00DB0A1B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36709B6" wp14:editId="12EC5D9E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1469390" cy="562957"/>
          <wp:effectExtent l="0" t="0" r="0" b="889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673"/>
    <w:multiLevelType w:val="multilevel"/>
    <w:tmpl w:val="3D30C8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32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  <w:b/>
      </w:rPr>
    </w:lvl>
  </w:abstractNum>
  <w:abstractNum w:abstractNumId="1" w15:restartNumberingAfterBreak="0">
    <w:nsid w:val="660B1257"/>
    <w:multiLevelType w:val="multilevel"/>
    <w:tmpl w:val="3D30C8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7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96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AF"/>
    <w:rsid w:val="00074C0C"/>
    <w:rsid w:val="00341674"/>
    <w:rsid w:val="006C50AF"/>
    <w:rsid w:val="006D43D9"/>
    <w:rsid w:val="009F163D"/>
    <w:rsid w:val="00C0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4301-5BB0-45E7-AFD3-3E6D658F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3B38"/>
  </w:style>
  <w:style w:type="paragraph" w:styleId="a4">
    <w:name w:val="footer"/>
    <w:basedOn w:val="a"/>
    <w:link w:val="Char0"/>
    <w:uiPriority w:val="99"/>
    <w:unhideWhenUsed/>
    <w:rsid w:val="00C03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895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4</cp:revision>
  <dcterms:created xsi:type="dcterms:W3CDTF">2019-09-30T08:15:00Z</dcterms:created>
  <dcterms:modified xsi:type="dcterms:W3CDTF">2019-09-30T08:17:00Z</dcterms:modified>
</cp:coreProperties>
</file>